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87" w:rsidRPr="002E0E2D" w:rsidRDefault="002E0E2D">
      <w:pPr>
        <w:rPr>
          <w:b/>
          <w:sz w:val="28"/>
        </w:rPr>
      </w:pPr>
      <w:r w:rsidRPr="002E0E2D">
        <w:rPr>
          <w:b/>
          <w:sz w:val="28"/>
        </w:rPr>
        <w:t>Shakespeare’s Common</w:t>
      </w:r>
      <w:r w:rsidR="00FD58D7">
        <w:rPr>
          <w:b/>
          <w:sz w:val="28"/>
        </w:rPr>
        <w:t xml:space="preserve"> Figurative Language (L</w:t>
      </w:r>
      <w:r w:rsidRPr="002E0E2D">
        <w:rPr>
          <w:b/>
          <w:sz w:val="28"/>
        </w:rPr>
        <w:t>iterary Techniques</w:t>
      </w:r>
      <w:r w:rsidR="00FD58D7">
        <w:rPr>
          <w:b/>
          <w:sz w:val="28"/>
        </w:rPr>
        <w:t>)</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6"/>
        <w:gridCol w:w="7448"/>
      </w:tblGrid>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Imagery</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 xml:space="preserve">Its applications range all the way from the "mental pictures" experienced by the reader of a poem to the totality of the components </w:t>
            </w:r>
            <w:r>
              <w:rPr>
                <w:lang w:eastAsia="en-CA"/>
              </w:rPr>
              <w:t>of</w:t>
            </w:r>
            <w:r w:rsidRPr="002E0E2D">
              <w:rPr>
                <w:lang w:eastAsia="en-CA"/>
              </w:rPr>
              <w:t xml:space="preserve"> a poem.</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Personification</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 xml:space="preserve">Figure of speech in which inanimate objects or abstract ideas are endowed with human qualities, e.g., allegorical morality plays where characters include Good Deeds, Beauty, and Death. </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tcPr>
          <w:p w:rsidR="002E0E2D" w:rsidRPr="002E0E2D" w:rsidRDefault="002E0E2D" w:rsidP="002E0E2D">
            <w:pPr>
              <w:rPr>
                <w:lang w:eastAsia="en-CA"/>
              </w:rPr>
            </w:pPr>
            <w:r>
              <w:rPr>
                <w:lang w:eastAsia="en-CA"/>
              </w:rPr>
              <w:t>Metaphors</w:t>
            </w:r>
          </w:p>
        </w:tc>
        <w:tc>
          <w:tcPr>
            <w:tcW w:w="3962" w:type="pct"/>
            <w:tcBorders>
              <w:top w:val="outset" w:sz="6" w:space="0" w:color="auto"/>
              <w:left w:val="outset" w:sz="6" w:space="0" w:color="auto"/>
              <w:bottom w:val="outset" w:sz="6" w:space="0" w:color="auto"/>
              <w:right w:val="outset" w:sz="6" w:space="0" w:color="auto"/>
            </w:tcBorders>
          </w:tcPr>
          <w:p w:rsidR="002E0E2D" w:rsidRPr="002E0E2D" w:rsidRDefault="002E0E2D" w:rsidP="002E0E2D">
            <w:pPr>
              <w:rPr>
                <w:lang w:eastAsia="en-CA"/>
              </w:rPr>
            </w:pPr>
            <w:r>
              <w:t xml:space="preserve">A metaphor is a figure of speech in which an object is described by comparing it to something else. For example, in A Midsummer Night’s Dream, a rose takes on special meaning as a metaphor f o r a woman’s marital status. A rose plucked and distilled into perfume describes a married woman, while a rose that withers on the stem describes a spinster. Shakespeare also used metaphors to describe more abstract topics such as life, time, and the meaning of the universe. In The </w:t>
            </w:r>
            <w:r>
              <w:t>Tempest</w:t>
            </w:r>
            <w:r>
              <w:t xml:space="preserve"> </w:t>
            </w:r>
            <w:r>
              <w:t>and A Midsummer Night’s Drea</w:t>
            </w:r>
            <w:r>
              <w:t xml:space="preserve">m, life is a dream in which we can never be sure of what’s real and what </w:t>
            </w:r>
            <w:r>
              <w:t xml:space="preserve">isn’t. </w:t>
            </w:r>
            <w:r>
              <w:t xml:space="preserve">Prospero believes that the world will one day disappear into thin air, just as dreams do (4.1.156). </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tcPr>
          <w:p w:rsidR="002E0E2D" w:rsidRDefault="002E0E2D" w:rsidP="002E0E2D">
            <w:pPr>
              <w:rPr>
                <w:lang w:eastAsia="en-CA"/>
              </w:rPr>
            </w:pPr>
            <w:r>
              <w:rPr>
                <w:lang w:eastAsia="en-CA"/>
              </w:rPr>
              <w:t>Alliteration</w:t>
            </w:r>
          </w:p>
        </w:tc>
        <w:tc>
          <w:tcPr>
            <w:tcW w:w="3962" w:type="pct"/>
            <w:tcBorders>
              <w:top w:val="outset" w:sz="6" w:space="0" w:color="auto"/>
              <w:left w:val="outset" w:sz="6" w:space="0" w:color="auto"/>
              <w:bottom w:val="outset" w:sz="6" w:space="0" w:color="auto"/>
              <w:right w:val="outset" w:sz="6" w:space="0" w:color="auto"/>
            </w:tcBorders>
          </w:tcPr>
          <w:p w:rsidR="002E0E2D" w:rsidRPr="002E0E2D" w:rsidRDefault="002E0E2D" w:rsidP="002E0E2D">
            <w:r>
              <w:t>A repetition of consonants, especially at the beginning of related words. It is a characteristic for the poems of Anglo-Saxons.</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Irony</w:t>
            </w:r>
          </w:p>
        </w:tc>
        <w:tc>
          <w:tcPr>
            <w:tcW w:w="3962" w:type="pct"/>
            <w:tcBorders>
              <w:top w:val="outset" w:sz="6" w:space="0" w:color="auto"/>
              <w:left w:val="outset" w:sz="6" w:space="0" w:color="auto"/>
              <w:bottom w:val="outset" w:sz="6" w:space="0" w:color="auto"/>
              <w:right w:val="outset" w:sz="6" w:space="0" w:color="auto"/>
            </w:tcBorders>
            <w:hideMark/>
          </w:tcPr>
          <w:p w:rsidR="002E0E2D" w:rsidRDefault="002E0E2D" w:rsidP="002E0E2D">
            <w:pPr>
              <w:rPr>
                <w:lang w:eastAsia="en-CA"/>
              </w:rPr>
            </w:pPr>
            <w:r w:rsidRPr="002E0E2D">
              <w:rPr>
                <w:lang w:eastAsia="en-CA"/>
              </w:rPr>
              <w:t>Shakespeare used two types of irony:</w:t>
            </w:r>
            <w:r>
              <w:rPr>
                <w:lang w:eastAsia="en-CA"/>
              </w:rPr>
              <w:t xml:space="preserve"> </w:t>
            </w:r>
            <w:r w:rsidRPr="002E0E2D">
              <w:rPr>
                <w:i/>
                <w:lang w:eastAsia="en-CA"/>
              </w:rPr>
              <w:t>verbal and dramatic</w:t>
            </w:r>
            <w:r w:rsidRPr="002E0E2D">
              <w:rPr>
                <w:lang w:eastAsia="en-CA"/>
              </w:rPr>
              <w:t>.</w:t>
            </w:r>
            <w:r w:rsidRPr="002E0E2D">
              <w:rPr>
                <w:lang w:eastAsia="en-CA"/>
              </w:rPr>
              <w:br/>
            </w:r>
            <w:r w:rsidRPr="002E0E2D">
              <w:rPr>
                <w:u w:val="single"/>
                <w:lang w:eastAsia="en-CA"/>
              </w:rPr>
              <w:t>Verbal</w:t>
            </w:r>
            <w:r w:rsidRPr="002E0E2D">
              <w:rPr>
                <w:lang w:eastAsia="en-CA"/>
              </w:rPr>
              <w:t xml:space="preserve"> irony is saying one things but meaning another. In Julius Caesar, when Mark Antony refers in his funeral oration to Brutus as "an honorable man" repeatedly, he really means the opposite. </w:t>
            </w:r>
          </w:p>
          <w:p w:rsidR="002E0E2D" w:rsidRPr="002E0E2D" w:rsidRDefault="002E0E2D" w:rsidP="002E0E2D">
            <w:pPr>
              <w:rPr>
                <w:lang w:eastAsia="en-CA"/>
              </w:rPr>
            </w:pPr>
            <w:r w:rsidRPr="002E0E2D">
              <w:rPr>
                <w:u w:val="single"/>
                <w:lang w:eastAsia="en-CA"/>
              </w:rPr>
              <w:t>Dramatic</w:t>
            </w:r>
            <w:r w:rsidRPr="002E0E2D">
              <w:rPr>
                <w:lang w:eastAsia="en-CA"/>
              </w:rPr>
              <w:t xml:space="preserve"> irony occurs in a play when the audience knows facts that the characters in the play are ignorant of. For instance, Sophocles' Oedipus Rex, in which Oedipus try to avoid to </w:t>
            </w:r>
            <w:proofErr w:type="spellStart"/>
            <w:r w:rsidRPr="002E0E2D">
              <w:rPr>
                <w:lang w:eastAsia="en-CA"/>
              </w:rPr>
              <w:t>kis</w:t>
            </w:r>
            <w:proofErr w:type="spellEnd"/>
            <w:r w:rsidRPr="002E0E2D">
              <w:rPr>
                <w:lang w:eastAsia="en-CA"/>
              </w:rPr>
              <w:t xml:space="preserve"> his father and marry to his own mother but he does without knowing it, while the audience is fully aware of the fact.</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Oxymoron</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Pr>
                <w:lang w:eastAsia="en-CA"/>
              </w:rPr>
              <w:t>T</w:t>
            </w:r>
            <w:r w:rsidRPr="002E0E2D">
              <w:rPr>
                <w:lang w:eastAsia="en-CA"/>
              </w:rPr>
              <w:t>wo incongruous or classing words brought together to make a striking expression.</w:t>
            </w:r>
          </w:p>
          <w:p w:rsidR="002E0E2D" w:rsidRPr="002E0E2D" w:rsidRDefault="002E0E2D" w:rsidP="002E0E2D">
            <w:pPr>
              <w:rPr>
                <w:lang w:eastAsia="en-CA"/>
              </w:rPr>
            </w:pPr>
            <w:r w:rsidRPr="002E0E2D">
              <w:rPr>
                <w:rFonts w:ascii="Times New Roman" w:hAnsi="Times New Roman" w:cs="Times New Roman"/>
                <w:lang w:eastAsia="en-CA"/>
              </w:rPr>
              <w:t>Parting is such sweet sorrow. </w:t>
            </w:r>
            <w:r w:rsidRPr="002E0E2D">
              <w:rPr>
                <w:lang w:eastAsia="en-CA"/>
              </w:rPr>
              <w:t>(</w:t>
            </w:r>
            <w:hyperlink r:id="rId6" w:history="1">
              <w:r w:rsidRPr="002E0E2D">
                <w:rPr>
                  <w:lang w:eastAsia="en-CA"/>
                </w:rPr>
                <w:t>Romeo and Juliet</w:t>
              </w:r>
            </w:hyperlink>
            <w:r w:rsidRPr="002E0E2D">
              <w:rPr>
                <w:lang w:eastAsia="en-CA"/>
              </w:rPr>
              <w:t>. 2.1.229) </w:t>
            </w:r>
            <w:r w:rsidRPr="002E0E2D">
              <w:rPr>
                <w:rFonts w:ascii="Times New Roman" w:hAnsi="Times New Roman" w:cs="Times New Roman"/>
                <w:lang w:eastAsia="en-CA"/>
              </w:rPr>
              <w:br/>
              <w:t>O brawling love, O loving hate</w:t>
            </w:r>
            <w:r>
              <w:rPr>
                <w:lang w:eastAsia="en-CA"/>
              </w:rPr>
              <w:t xml:space="preserve">. </w:t>
            </w:r>
            <w:r w:rsidRPr="002E0E2D">
              <w:rPr>
                <w:lang w:eastAsia="en-CA"/>
              </w:rPr>
              <w:t>(</w:t>
            </w:r>
            <w:hyperlink r:id="rId7" w:history="1">
              <w:r w:rsidRPr="002E0E2D">
                <w:rPr>
                  <w:lang w:eastAsia="en-CA"/>
                </w:rPr>
                <w:t>Romeo and Juliet</w:t>
              </w:r>
            </w:hyperlink>
            <w:r w:rsidRPr="002E0E2D">
              <w:rPr>
                <w:lang w:eastAsia="en-CA"/>
              </w:rPr>
              <w:t>. 1.1.169) </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lastRenderedPageBreak/>
              <w:t>Pun</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Pr>
                <w:lang w:eastAsia="en-CA"/>
              </w:rPr>
              <w:t>U</w:t>
            </w:r>
            <w:r w:rsidRPr="002E0E2D">
              <w:rPr>
                <w:lang w:eastAsia="en-CA"/>
              </w:rPr>
              <w:t>se of words, usually humorous, based on (a) the several meanings of one word, (b) a similarity of meaning between words that are pronounced the same, or (c) the difference in meanings between two words pronounced the same a</w:t>
            </w:r>
            <w:r>
              <w:rPr>
                <w:lang w:eastAsia="en-CA"/>
              </w:rPr>
              <w:t>nd spelled somewhat similar.</w:t>
            </w:r>
            <w:r w:rsidRPr="002E0E2D">
              <w:rPr>
                <w:lang w:eastAsia="en-CA"/>
              </w:rPr>
              <w:t xml:space="preserve"> </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Hyperbole</w:t>
            </w:r>
          </w:p>
        </w:tc>
        <w:tc>
          <w:tcPr>
            <w:tcW w:w="3962" w:type="pct"/>
            <w:tcBorders>
              <w:top w:val="outset" w:sz="6" w:space="0" w:color="auto"/>
              <w:left w:val="outset" w:sz="6" w:space="0" w:color="auto"/>
              <w:bottom w:val="outset" w:sz="6" w:space="0" w:color="auto"/>
              <w:right w:val="outset" w:sz="6" w:space="0" w:color="auto"/>
            </w:tcBorders>
            <w:vAlign w:val="center"/>
            <w:hideMark/>
          </w:tcPr>
          <w:p w:rsidR="002E0E2D" w:rsidRPr="002E0E2D" w:rsidRDefault="002E0E2D" w:rsidP="002E0E2D">
            <w:pPr>
              <w:rPr>
                <w:lang w:eastAsia="en-CA"/>
              </w:rPr>
            </w:pPr>
            <w:r w:rsidRPr="002E0E2D">
              <w:rPr>
                <w:lang w:eastAsia="en-CA"/>
              </w:rPr>
              <w:t>Hyperbole is extravagant and obvious exaggeration.</w:t>
            </w:r>
          </w:p>
          <w:p w:rsidR="002E0E2D" w:rsidRPr="002E0E2D" w:rsidRDefault="002E0E2D" w:rsidP="002E0E2D">
            <w:pPr>
              <w:rPr>
                <w:lang w:eastAsia="en-CA"/>
              </w:rPr>
            </w:pPr>
            <w:r w:rsidRPr="002E0E2D">
              <w:rPr>
                <w:rFonts w:cs="Times New Roman"/>
                <w:lang w:eastAsia="en-CA"/>
              </w:rPr>
              <w:t>Let Rome in Tiber melt and the wide arch </w:t>
            </w:r>
            <w:r w:rsidRPr="002E0E2D">
              <w:rPr>
                <w:rFonts w:cs="Times New Roman"/>
                <w:lang w:eastAsia="en-CA"/>
              </w:rPr>
              <w:br/>
              <w:t>of the ranged empire fall!</w:t>
            </w:r>
            <w:r w:rsidRPr="002E0E2D">
              <w:rPr>
                <w:lang w:eastAsia="en-CA"/>
              </w:rPr>
              <w:t>(</w:t>
            </w:r>
            <w:hyperlink r:id="rId8" w:history="1">
              <w:r w:rsidRPr="002E0E2D">
                <w:rPr>
                  <w:i/>
                  <w:iCs/>
                  <w:lang w:eastAsia="en-CA"/>
                </w:rPr>
                <w:t>Antony and Cleopatra</w:t>
              </w:r>
            </w:hyperlink>
            <w:r w:rsidRPr="002E0E2D">
              <w:rPr>
                <w:lang w:eastAsia="en-CA"/>
              </w:rPr>
              <w:t>. 1.1.35-6)</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Pr>
                <w:lang w:eastAsia="en-CA"/>
              </w:rPr>
              <w:t>D</w:t>
            </w:r>
            <w:r w:rsidRPr="002E0E2D">
              <w:rPr>
                <w:lang w:eastAsia="en-CA"/>
              </w:rPr>
              <w:t>ouble negative</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b/>
                <w:bCs/>
                <w:lang w:eastAsia="en-CA"/>
              </w:rPr>
              <w:t>Nor</w:t>
            </w:r>
            <w:r w:rsidRPr="002E0E2D">
              <w:rPr>
                <w:lang w:eastAsia="en-CA"/>
              </w:rPr>
              <w:t> I know </w:t>
            </w:r>
            <w:r w:rsidRPr="002E0E2D">
              <w:rPr>
                <w:b/>
                <w:bCs/>
                <w:lang w:eastAsia="en-CA"/>
              </w:rPr>
              <w:t>not</w:t>
            </w:r>
            <w:r w:rsidRPr="002E0E2D">
              <w:rPr>
                <w:lang w:eastAsia="en-CA"/>
              </w:rPr>
              <w:t> where I did lodge last night. (</w:t>
            </w:r>
            <w:hyperlink r:id="rId9" w:history="1">
              <w:r w:rsidRPr="002E0E2D">
                <w:rPr>
                  <w:b/>
                  <w:bCs/>
                  <w:i/>
                  <w:iCs/>
                  <w:lang w:eastAsia="en-CA"/>
                </w:rPr>
                <w:t>King Lear</w:t>
              </w:r>
            </w:hyperlink>
            <w:r w:rsidRPr="002E0E2D">
              <w:rPr>
                <w:lang w:eastAsia="en-CA"/>
              </w:rPr>
              <w:t> 4.7.67-8)</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Pr>
                <w:lang w:eastAsia="en-CA"/>
              </w:rPr>
              <w:t>D</w:t>
            </w:r>
            <w:r w:rsidRPr="002E0E2D">
              <w:rPr>
                <w:lang w:eastAsia="en-CA"/>
              </w:rPr>
              <w:t>ouble comparable</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Nor that I am </w:t>
            </w:r>
            <w:r w:rsidRPr="002E0E2D">
              <w:rPr>
                <w:b/>
                <w:bCs/>
                <w:lang w:eastAsia="en-CA"/>
              </w:rPr>
              <w:t>more</w:t>
            </w:r>
            <w:r w:rsidRPr="002E0E2D">
              <w:rPr>
                <w:lang w:eastAsia="en-CA"/>
              </w:rPr>
              <w:t> </w:t>
            </w:r>
            <w:r w:rsidRPr="002E0E2D">
              <w:rPr>
                <w:b/>
                <w:bCs/>
                <w:lang w:eastAsia="en-CA"/>
              </w:rPr>
              <w:t>better</w:t>
            </w:r>
            <w:r w:rsidRPr="002E0E2D">
              <w:rPr>
                <w:lang w:eastAsia="en-CA"/>
              </w:rPr>
              <w:t> than Prospero... </w:t>
            </w:r>
            <w:r w:rsidRPr="002E0E2D">
              <w:rPr>
                <w:lang w:eastAsia="en-CA"/>
              </w:rPr>
              <w:br/>
              <w:t>(</w:t>
            </w:r>
            <w:hyperlink r:id="rId10" w:history="1">
              <w:r w:rsidRPr="002E0E2D">
                <w:rPr>
                  <w:b/>
                  <w:bCs/>
                  <w:i/>
                  <w:iCs/>
                  <w:lang w:eastAsia="en-CA"/>
                </w:rPr>
                <w:t>The Tempest</w:t>
              </w:r>
            </w:hyperlink>
            <w:r w:rsidRPr="002E0E2D">
              <w:rPr>
                <w:lang w:eastAsia="en-CA"/>
              </w:rPr>
              <w:t>. 1.2.19-20)</w:t>
            </w:r>
          </w:p>
        </w:tc>
      </w:tr>
      <w:tr w:rsidR="002E0E2D" w:rsidRPr="002E0E2D" w:rsidTr="002E0E2D">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Pr>
                <w:lang w:eastAsia="en-CA"/>
              </w:rPr>
              <w:t>D</w:t>
            </w:r>
            <w:r w:rsidRPr="002E0E2D">
              <w:rPr>
                <w:lang w:eastAsia="en-CA"/>
              </w:rPr>
              <w:t>ouble superlative</w:t>
            </w:r>
          </w:p>
        </w:tc>
        <w:tc>
          <w:tcPr>
            <w:tcW w:w="3962" w:type="pct"/>
            <w:tcBorders>
              <w:top w:val="outset" w:sz="6" w:space="0" w:color="auto"/>
              <w:left w:val="outset" w:sz="6" w:space="0" w:color="auto"/>
              <w:bottom w:val="outset" w:sz="6" w:space="0" w:color="auto"/>
              <w:right w:val="outset" w:sz="6" w:space="0" w:color="auto"/>
            </w:tcBorders>
            <w:hideMark/>
          </w:tcPr>
          <w:p w:rsidR="002E0E2D" w:rsidRPr="002E0E2D" w:rsidRDefault="002E0E2D" w:rsidP="002E0E2D">
            <w:pPr>
              <w:rPr>
                <w:lang w:eastAsia="en-CA"/>
              </w:rPr>
            </w:pPr>
            <w:r w:rsidRPr="002E0E2D">
              <w:rPr>
                <w:lang w:eastAsia="en-CA"/>
              </w:rPr>
              <w:t>This was </w:t>
            </w:r>
            <w:r w:rsidRPr="002E0E2D">
              <w:rPr>
                <w:b/>
                <w:bCs/>
                <w:lang w:eastAsia="en-CA"/>
              </w:rPr>
              <w:t xml:space="preserve">the </w:t>
            </w:r>
            <w:proofErr w:type="gramStart"/>
            <w:r w:rsidRPr="002E0E2D">
              <w:rPr>
                <w:b/>
                <w:bCs/>
                <w:lang w:eastAsia="en-CA"/>
              </w:rPr>
              <w:t>most</w:t>
            </w:r>
            <w:r w:rsidRPr="002E0E2D">
              <w:rPr>
                <w:lang w:eastAsia="en-CA"/>
              </w:rPr>
              <w:t> unkind</w:t>
            </w:r>
            <w:r w:rsidRPr="002E0E2D">
              <w:rPr>
                <w:b/>
                <w:bCs/>
                <w:lang w:eastAsia="en-CA"/>
              </w:rPr>
              <w:t>est</w:t>
            </w:r>
            <w:proofErr w:type="gramEnd"/>
            <w:r w:rsidRPr="002E0E2D">
              <w:rPr>
                <w:lang w:eastAsia="en-CA"/>
              </w:rPr>
              <w:t> cut of all. </w:t>
            </w:r>
            <w:r w:rsidRPr="002E0E2D">
              <w:rPr>
                <w:lang w:eastAsia="en-CA"/>
              </w:rPr>
              <w:br/>
              <w:t>(</w:t>
            </w:r>
            <w:hyperlink r:id="rId11" w:history="1">
              <w:r w:rsidRPr="002E0E2D">
                <w:rPr>
                  <w:b/>
                  <w:bCs/>
                  <w:i/>
                  <w:iCs/>
                  <w:lang w:eastAsia="en-CA"/>
                </w:rPr>
                <w:t>Julius Caesar</w:t>
              </w:r>
            </w:hyperlink>
            <w:r w:rsidRPr="002E0E2D">
              <w:rPr>
                <w:lang w:eastAsia="en-CA"/>
              </w:rPr>
              <w:t>. 3.2.184)</w:t>
            </w:r>
          </w:p>
        </w:tc>
      </w:tr>
    </w:tbl>
    <w:p w:rsidR="002E0E2D" w:rsidRDefault="002E0E2D"/>
    <w:sectPr w:rsidR="002E0E2D" w:rsidSect="0073018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BE" w:rsidRDefault="001261BE" w:rsidP="002E0E2D">
      <w:pPr>
        <w:spacing w:after="0" w:line="240" w:lineRule="auto"/>
      </w:pPr>
      <w:r>
        <w:separator/>
      </w:r>
    </w:p>
  </w:endnote>
  <w:endnote w:type="continuationSeparator" w:id="0">
    <w:p w:rsidR="001261BE" w:rsidRDefault="001261BE" w:rsidP="002E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BE" w:rsidRDefault="001261BE" w:rsidP="002E0E2D">
      <w:pPr>
        <w:spacing w:after="0" w:line="240" w:lineRule="auto"/>
      </w:pPr>
      <w:r>
        <w:separator/>
      </w:r>
    </w:p>
  </w:footnote>
  <w:footnote w:type="continuationSeparator" w:id="0">
    <w:p w:rsidR="001261BE" w:rsidRDefault="001261BE" w:rsidP="002E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2D" w:rsidRDefault="002E0E2D">
    <w:pPr>
      <w:pStyle w:val="Header"/>
    </w:pPr>
    <w:r>
      <w:t>English 11</w:t>
    </w:r>
    <w:r>
      <w:tab/>
    </w:r>
    <w:r>
      <w:tab/>
      <w:t>DiDonato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2D"/>
    <w:rsid w:val="00104A3F"/>
    <w:rsid w:val="001261BE"/>
    <w:rsid w:val="002740EB"/>
    <w:rsid w:val="002E0E2D"/>
    <w:rsid w:val="00445F9E"/>
    <w:rsid w:val="0048618D"/>
    <w:rsid w:val="004A5747"/>
    <w:rsid w:val="00730187"/>
    <w:rsid w:val="008459A0"/>
    <w:rsid w:val="00863C44"/>
    <w:rsid w:val="00883AED"/>
    <w:rsid w:val="008E6FE5"/>
    <w:rsid w:val="00995AF9"/>
    <w:rsid w:val="00FD5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B3413-3A02-431D-BE35-9DA6CBAD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9E"/>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E2D"/>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apple-converted-space">
    <w:name w:val="apple-converted-space"/>
    <w:basedOn w:val="DefaultParagraphFont"/>
    <w:rsid w:val="002E0E2D"/>
  </w:style>
  <w:style w:type="character" w:styleId="Hyperlink">
    <w:name w:val="Hyperlink"/>
    <w:basedOn w:val="DefaultParagraphFont"/>
    <w:uiPriority w:val="99"/>
    <w:semiHidden/>
    <w:unhideWhenUsed/>
    <w:rsid w:val="002E0E2D"/>
    <w:rPr>
      <w:color w:val="0000FF"/>
      <w:u w:val="single"/>
    </w:rPr>
  </w:style>
  <w:style w:type="paragraph" w:styleId="Header">
    <w:name w:val="header"/>
    <w:basedOn w:val="Normal"/>
    <w:link w:val="HeaderChar"/>
    <w:uiPriority w:val="99"/>
    <w:unhideWhenUsed/>
    <w:rsid w:val="002E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E2D"/>
    <w:rPr>
      <w:rFonts w:asciiTheme="minorHAnsi" w:hAnsiTheme="minorHAnsi"/>
    </w:rPr>
  </w:style>
  <w:style w:type="paragraph" w:styleId="Footer">
    <w:name w:val="footer"/>
    <w:basedOn w:val="Normal"/>
    <w:link w:val="FooterChar"/>
    <w:uiPriority w:val="99"/>
    <w:unhideWhenUsed/>
    <w:rsid w:val="002E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2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1389">
      <w:bodyDiv w:val="1"/>
      <w:marLeft w:val="0"/>
      <w:marRight w:val="0"/>
      <w:marTop w:val="0"/>
      <w:marBottom w:val="0"/>
      <w:divBdr>
        <w:top w:val="none" w:sz="0" w:space="0" w:color="auto"/>
        <w:left w:val="none" w:sz="0" w:space="0" w:color="auto"/>
        <w:bottom w:val="none" w:sz="0" w:space="0" w:color="auto"/>
        <w:right w:val="none" w:sz="0" w:space="0" w:color="auto"/>
      </w:divBdr>
      <w:divsChild>
        <w:div w:id="40923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460785">
      <w:bodyDiv w:val="1"/>
      <w:marLeft w:val="0"/>
      <w:marRight w:val="0"/>
      <w:marTop w:val="0"/>
      <w:marBottom w:val="0"/>
      <w:divBdr>
        <w:top w:val="none" w:sz="0" w:space="0" w:color="auto"/>
        <w:left w:val="none" w:sz="0" w:space="0" w:color="auto"/>
        <w:bottom w:val="none" w:sz="0" w:space="0" w:color="auto"/>
        <w:right w:val="none" w:sz="0" w:space="0" w:color="auto"/>
      </w:divBdr>
      <w:divsChild>
        <w:div w:id="24657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911577">
      <w:bodyDiv w:val="1"/>
      <w:marLeft w:val="0"/>
      <w:marRight w:val="0"/>
      <w:marTop w:val="0"/>
      <w:marBottom w:val="0"/>
      <w:divBdr>
        <w:top w:val="none" w:sz="0" w:space="0" w:color="auto"/>
        <w:left w:val="none" w:sz="0" w:space="0" w:color="auto"/>
        <w:bottom w:val="none" w:sz="0" w:space="0" w:color="auto"/>
        <w:right w:val="none" w:sz="0" w:space="0" w:color="auto"/>
      </w:divBdr>
      <w:divsChild>
        <w:div w:id="171206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9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8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19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7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w.com/english/shakespeare/term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kespeare-w.com/english/shakespeare/terms.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kespeare-w.com/english/shakespeare/terms.html" TargetMode="External"/><Relationship Id="rId11" Type="http://schemas.openxmlformats.org/officeDocument/2006/relationships/hyperlink" Target="http://shakespeare-w.com/english/shakespeare/terms.html" TargetMode="External"/><Relationship Id="rId5" Type="http://schemas.openxmlformats.org/officeDocument/2006/relationships/endnotes" Target="endnotes.xml"/><Relationship Id="rId10" Type="http://schemas.openxmlformats.org/officeDocument/2006/relationships/hyperlink" Target="http://shakespeare-w.com/english/shakespeare/terms.html" TargetMode="External"/><Relationship Id="rId4" Type="http://schemas.openxmlformats.org/officeDocument/2006/relationships/footnotes" Target="footnotes.xml"/><Relationship Id="rId9" Type="http://schemas.openxmlformats.org/officeDocument/2006/relationships/hyperlink" Target="http://shakespeare-w.com/english/shakespeare/te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2</cp:revision>
  <dcterms:created xsi:type="dcterms:W3CDTF">2015-03-03T02:51:00Z</dcterms:created>
  <dcterms:modified xsi:type="dcterms:W3CDTF">2015-03-03T03:10:00Z</dcterms:modified>
</cp:coreProperties>
</file>